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F7AD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F7ADC" w:rsidRDefault="00986A8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F7ADC" w:rsidRDefault="00986A8B">
            <w:pPr>
              <w:spacing w:after="0" w:line="240" w:lineRule="auto"/>
            </w:pPr>
            <w:r>
              <w:t>27966</w:t>
            </w:r>
          </w:p>
        </w:tc>
      </w:tr>
      <w:tr w:rsidR="007F7AD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F7ADC" w:rsidRDefault="00986A8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F7ADC" w:rsidRDefault="00986A8B">
            <w:pPr>
              <w:spacing w:after="0" w:line="240" w:lineRule="auto"/>
            </w:pPr>
            <w:r>
              <w:t>KNJIŽNICA I ČITAONICA FRAN GALOVIĆ</w:t>
            </w:r>
          </w:p>
        </w:tc>
      </w:tr>
      <w:tr w:rsidR="007F7AD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F7ADC" w:rsidRDefault="00986A8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F7ADC" w:rsidRDefault="00986A8B">
            <w:pPr>
              <w:spacing w:after="0" w:line="240" w:lineRule="auto"/>
            </w:pPr>
            <w:r>
              <w:t>21</w:t>
            </w:r>
          </w:p>
        </w:tc>
      </w:tr>
    </w:tbl>
    <w:p w:rsidR="007F7ADC" w:rsidRDefault="00986A8B">
      <w:r>
        <w:br/>
      </w:r>
    </w:p>
    <w:p w:rsidR="007F7ADC" w:rsidRDefault="00C234A8">
      <w:pPr>
        <w:spacing w:line="240" w:lineRule="auto"/>
        <w:jc w:val="center"/>
      </w:pPr>
      <w:r>
        <w:rPr>
          <w:b/>
          <w:sz w:val="28"/>
        </w:rPr>
        <w:t>DO</w:t>
      </w:r>
      <w:bookmarkStart w:id="0" w:name="_GoBack"/>
      <w:bookmarkEnd w:id="0"/>
      <w:r w:rsidR="00F340CB">
        <w:rPr>
          <w:b/>
          <w:sz w:val="28"/>
        </w:rPr>
        <w:t>DATAK BILJEŠKAMA</w:t>
      </w:r>
      <w:r w:rsidR="00986A8B">
        <w:rPr>
          <w:b/>
          <w:sz w:val="28"/>
        </w:rPr>
        <w:t xml:space="preserve"> UZ FINANCIJSKE IZVJEŠTAJE</w:t>
      </w:r>
    </w:p>
    <w:p w:rsidR="007F7ADC" w:rsidRDefault="00986A8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F7ADC" w:rsidRDefault="00986A8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E61B9" w:rsidRDefault="00986A8B" w:rsidP="00FE61B9">
      <w:pPr>
        <w:keepNext/>
        <w:spacing w:line="240" w:lineRule="auto"/>
        <w:jc w:val="center"/>
        <w:rPr>
          <w:rFonts w:ascii="Eina03-Regular" w:hAnsi="Eina03-Regular"/>
          <w:b/>
        </w:rPr>
      </w:pPr>
      <w:r>
        <w:rPr>
          <w:b/>
          <w:sz w:val="28"/>
        </w:rPr>
        <w:t>Bilanca</w:t>
      </w:r>
    </w:p>
    <w:p w:rsidR="00FE61B9" w:rsidRDefault="00FE61B9" w:rsidP="00FE61B9">
      <w:pPr>
        <w:jc w:val="center"/>
        <w:rPr>
          <w:rFonts w:ascii="Eina03-Regular" w:hAnsi="Eina03-Regular"/>
          <w:b/>
        </w:rPr>
      </w:pPr>
      <w:r>
        <w:rPr>
          <w:rFonts w:ascii="Eina03-Regular" w:hAnsi="Eina03-Regular"/>
          <w:b/>
        </w:rPr>
        <w:t>1. Popis ugovornih odnosa i slično (primljene zadužnice u 2025.)</w:t>
      </w:r>
    </w:p>
    <w:tbl>
      <w:tblPr>
        <w:tblW w:w="49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972"/>
        <w:gridCol w:w="1171"/>
        <w:gridCol w:w="844"/>
        <w:gridCol w:w="1222"/>
        <w:gridCol w:w="1277"/>
        <w:gridCol w:w="1543"/>
        <w:gridCol w:w="1478"/>
      </w:tblGrid>
      <w:tr w:rsidR="00FE61B9" w:rsidRPr="00FE61B9" w:rsidTr="00FE61B9">
        <w:trPr>
          <w:trHeight w:val="1260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Datum izdavanja jamstva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Instrument osiguranja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Iznos jamstva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Davatelj jamstva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Namjena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Dokument (ugovor ili sl. temeljem čega je potrebno jamstvo)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Rok važenja</w:t>
            </w:r>
          </w:p>
        </w:tc>
      </w:tr>
      <w:tr w:rsidR="00FE61B9" w:rsidRPr="00FE61B9" w:rsidTr="00FE61B9">
        <w:trPr>
          <w:trHeight w:val="1260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sz w:val="16"/>
                <w:szCs w:val="16"/>
              </w:rPr>
              <w:t>1.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sz w:val="16"/>
                <w:szCs w:val="16"/>
              </w:rPr>
              <w:t>26.6.2025.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sz w:val="16"/>
                <w:szCs w:val="16"/>
              </w:rPr>
              <w:t>BJANKO ZADUŽNICA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sz w:val="16"/>
                <w:szCs w:val="16"/>
              </w:rPr>
              <w:t>367,20 EURA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sz w:val="16"/>
                <w:szCs w:val="16"/>
              </w:rPr>
              <w:t>INA-INDUSTRIJA NAFTE d.d.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sz w:val="16"/>
                <w:szCs w:val="16"/>
              </w:rPr>
              <w:t>OSIGURANJE UREDNOG ISPUNJENJA OBVEZA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sz w:val="16"/>
                <w:szCs w:val="16"/>
              </w:rPr>
              <w:t>UGOVOR BROJ INA-UG-DMS-1114189 (UG-50457193-0496/25)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sz w:val="16"/>
                <w:szCs w:val="16"/>
              </w:rPr>
              <w:t>30.6.2026.</w:t>
            </w:r>
          </w:p>
        </w:tc>
      </w:tr>
      <w:tr w:rsidR="00FE61B9" w:rsidRPr="00FE61B9" w:rsidTr="00FE61B9">
        <w:trPr>
          <w:trHeight w:val="1260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Arial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sz w:val="16"/>
                <w:szCs w:val="16"/>
              </w:rPr>
              <w:t>2.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Arial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sz w:val="16"/>
                <w:szCs w:val="16"/>
              </w:rPr>
              <w:t>15.4.2025.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Arial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sz w:val="16"/>
                <w:szCs w:val="16"/>
              </w:rPr>
              <w:t>BJANKO ZADUŽNICA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Arial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sz w:val="16"/>
                <w:szCs w:val="16"/>
              </w:rPr>
              <w:t>2.000,00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Arial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sz w:val="16"/>
                <w:szCs w:val="16"/>
              </w:rPr>
              <w:t>FLAC STOLARIJA j.d.o.o., KOPRIVNICA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Arial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sz w:val="16"/>
                <w:szCs w:val="16"/>
              </w:rPr>
              <w:t>OSIGURANJE UREDNOG ISPUNJENJA OBVEZA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Arial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sz w:val="16"/>
                <w:szCs w:val="16"/>
              </w:rPr>
              <w:t>UGOVOR BROJ: 108/25 O JEDNOSTAVNOJ NABAVI: IZRADA I ZAMJENA PROZORA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Arial" w:hAnsi="Eina03-Regular" w:cs="Arial"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sz w:val="16"/>
                <w:szCs w:val="16"/>
              </w:rPr>
              <w:t>24 MJESECA OD DANA PRIMOPREDAJE RADOVA (10.10.2025.)</w:t>
            </w:r>
          </w:p>
        </w:tc>
      </w:tr>
    </w:tbl>
    <w:p w:rsidR="00FE61B9" w:rsidRPr="00FE61B9" w:rsidRDefault="00FE61B9" w:rsidP="00FE61B9">
      <w:pPr>
        <w:rPr>
          <w:rFonts w:ascii="Eina03-Regular" w:eastAsia="Arial" w:hAnsi="Eina03-Regular" w:cs="Arial"/>
          <w:b/>
          <w:sz w:val="16"/>
          <w:szCs w:val="16"/>
          <w:lang w:eastAsia="en-US"/>
        </w:rPr>
      </w:pPr>
    </w:p>
    <w:p w:rsidR="00FE61B9" w:rsidRPr="00FE61B9" w:rsidRDefault="00FE61B9" w:rsidP="00FE61B9">
      <w:pPr>
        <w:rPr>
          <w:rFonts w:ascii="Eina03-Regular" w:hAnsi="Eina03-Regular"/>
          <w:b/>
          <w:sz w:val="16"/>
          <w:szCs w:val="16"/>
        </w:rPr>
      </w:pPr>
    </w:p>
    <w:p w:rsidR="00FE61B9" w:rsidRPr="00FE61B9" w:rsidRDefault="00FE61B9" w:rsidP="00FE61B9">
      <w:pPr>
        <w:jc w:val="center"/>
        <w:rPr>
          <w:rFonts w:ascii="Eina03-Regular" w:hAnsi="Eina03-Regular"/>
          <w:b/>
          <w:sz w:val="16"/>
          <w:szCs w:val="16"/>
        </w:rPr>
      </w:pPr>
      <w:r w:rsidRPr="00FE61B9">
        <w:rPr>
          <w:rFonts w:ascii="Eina03-Regular" w:hAnsi="Eina03-Regular"/>
          <w:b/>
          <w:sz w:val="16"/>
          <w:szCs w:val="16"/>
        </w:rPr>
        <w:t>2. Sudski sporovi u tijeku</w:t>
      </w:r>
    </w:p>
    <w:p w:rsidR="00FE61B9" w:rsidRPr="00FE61B9" w:rsidRDefault="00FE61B9" w:rsidP="00FE61B9">
      <w:pPr>
        <w:jc w:val="center"/>
        <w:rPr>
          <w:rFonts w:ascii="Eina03-Regular" w:hAnsi="Eina03-Regular"/>
          <w:sz w:val="16"/>
          <w:szCs w:val="16"/>
        </w:rPr>
      </w:pPr>
    </w:p>
    <w:tbl>
      <w:tblPr>
        <w:tblW w:w="50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019"/>
        <w:gridCol w:w="1062"/>
        <w:gridCol w:w="1360"/>
        <w:gridCol w:w="1019"/>
        <w:gridCol w:w="1019"/>
        <w:gridCol w:w="1912"/>
        <w:gridCol w:w="1206"/>
      </w:tblGrid>
      <w:tr w:rsidR="00FE61B9" w:rsidRPr="00FE61B9" w:rsidTr="00FE61B9">
        <w:trPr>
          <w:trHeight w:val="108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Tuženik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Tužitelj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Sažeti opis prirode spora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Iznos glavnice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Procjena financijskog učinka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Procijenjeno vrijeme odljeva ili priljeva sredstava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Rok važenja</w:t>
            </w:r>
          </w:p>
        </w:tc>
      </w:tr>
      <w:tr w:rsidR="00FE61B9" w:rsidTr="00FE61B9">
        <w:trPr>
          <w:trHeight w:val="50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</w:tr>
    </w:tbl>
    <w:p w:rsidR="00FE61B9" w:rsidRDefault="00FE61B9">
      <w:pPr>
        <w:keepNext/>
        <w:spacing w:line="240" w:lineRule="auto"/>
        <w:jc w:val="center"/>
      </w:pPr>
    </w:p>
    <w:sectPr w:rsidR="00FE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ina03-Regular">
    <w:panose1 w:val="02000000000000000000"/>
    <w:charset w:val="EE"/>
    <w:family w:val="auto"/>
    <w:pitch w:val="variable"/>
    <w:sig w:usb0="A00000AF" w:usb1="40000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DC"/>
    <w:rsid w:val="007F7ADC"/>
    <w:rsid w:val="00986A8B"/>
    <w:rsid w:val="00C234A8"/>
    <w:rsid w:val="00F340CB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E61B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3"/>
      <w:szCs w:val="23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FE61B9"/>
    <w:rPr>
      <w:rFonts w:ascii="Arial" w:eastAsia="Arial" w:hAnsi="Arial"/>
      <w:sz w:val="23"/>
      <w:szCs w:val="23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E61B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3"/>
      <w:szCs w:val="23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FE61B9"/>
    <w:rPr>
      <w:rFonts w:ascii="Arial" w:eastAsia="Arial" w:hAnsi="Arial"/>
      <w:sz w:val="23"/>
      <w:szCs w:val="23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2026-01-29T11:05:00Z</dcterms:created>
  <dcterms:modified xsi:type="dcterms:W3CDTF">2026-02-02T07:15:00Z</dcterms:modified>
</cp:coreProperties>
</file>